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entury Gothic" w:cs="Century Gothic" w:eastAsia="Century Gothic" w:hAnsi="Century Gothic"/>
          <w:color w:val="ff0000"/>
          <w:sz w:val="32"/>
          <w:szCs w:val="3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ff0000"/>
          <w:sz w:val="32"/>
          <w:szCs w:val="32"/>
          <w:rtl w:val="0"/>
        </w:rPr>
        <w:t xml:space="preserve">LISTA DE MATERIALES DE CUARTO GRADO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Century Gothic" w:cs="Century Gothic" w:eastAsia="Century Gothic" w:hAnsi="Century Gothic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entury Gothic" w:cs="Century Gothic" w:eastAsia="Century Gothic" w:hAnsi="Century Gothic"/>
          <w:sz w:val="28"/>
          <w:szCs w:val="2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8"/>
          <w:szCs w:val="28"/>
          <w:u w:val="single"/>
          <w:rtl w:val="0"/>
        </w:rPr>
        <w:t xml:space="preserve">Para este ciclo lectivo los estudiantes necesitarán los siguientes materiales: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Century Gothic" w:cs="Century Gothic" w:eastAsia="Century Gothic" w:hAnsi="Century Gothic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line="240" w:lineRule="auto"/>
        <w:ind w:left="360" w:hanging="36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2 carpetas tamaño Rivadavia separadas con carátulas de la siguiente manera:</w:t>
      </w:r>
    </w:p>
    <w:p w:rsidR="00000000" w:rsidDel="00000000" w:rsidP="00000000" w:rsidRDefault="00000000" w:rsidRPr="00000000" w14:paraId="00000006">
      <w:pPr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7030a0"/>
          <w:sz w:val="24"/>
          <w:szCs w:val="24"/>
          <w:rtl w:val="0"/>
        </w:rPr>
        <w:t xml:space="preserve">En una carpeta: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MATEMÁTICA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con hojas cuadriculadas.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CIUDADANÍA Y PARTICIPACIÓN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con hojas rayadas,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CIENCIAS NATURALES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Y TECNOLOGÍA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con hojas rayadas.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426" w:firstLine="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7030a0"/>
          <w:sz w:val="24"/>
          <w:szCs w:val="24"/>
          <w:rtl w:val="0"/>
        </w:rPr>
        <w:t xml:space="preserve">En otra carpeta: 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LENGUA Y LITERATURA 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con hojas rayadas. 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CIENCIAS SOCIALES Y TECNOLOGÍA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con hojas rayadas, 1 block de hojas de calcar, 1 mapa planisferio político tamaño Rivadavia, 1 mapa político de Argentina tamaño Rivadavia y 4 mapas de Córdoba político tamaño Rivadavia .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EFÉMERIDES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con hojas rayadas. </w:t>
      </w:r>
    </w:p>
    <w:p w:rsidR="00000000" w:rsidDel="00000000" w:rsidP="00000000" w:rsidRDefault="00000000" w:rsidRPr="00000000" w14:paraId="00000008">
      <w:pPr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ENGLISH 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con hojas rayadas.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40" w:lineRule="auto"/>
        <w:ind w:left="360" w:hanging="36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u w:val="single"/>
          <w:rtl w:val="0"/>
        </w:rPr>
        <w:t xml:space="preserve">ELEMENTOS DE GEOMETRÍA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: Compás, transportador, regla y escuadra. Preferiblemente de plástico duro con números visibles.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40" w:lineRule="auto"/>
        <w:ind w:left="360" w:hanging="36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Cartuchera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con elementos necesarios para trabajar, a saber: Lapicera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SÓLO AZUL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para escritura, lápices de colores, sacapuntas, goma, lápiz, fibras, un resaltador, tijera, plasticola, cinta tipo scotch, fibrón, corrector, etc.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Calculadora (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En su mochila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) 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Diccionario escolar (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En su mochila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) lo empezaremos a usar la primera semana de clase.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LIBROS: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MATEMÁTICA: “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MATEMÁTICA EN EL AULA 4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 Editorial Bujía. (Se comienza a utilizar 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el     9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marzo).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LENGUA: “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RECORRIDOS DE LECTURA Y ESCRUTURA 4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 Prácticas del Lenguaje Editorial Santillana. (Se comienza a utilizar la primera semana de abril).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CIENCIAS: “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PUERTO EN CIENCIAS 4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 Binárea Editorial: Puerto de Palos. (Se comienza a usar en la primera semana de abril).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Century Gothic" w:cs="Century Gothic" w:eastAsia="Century Gothic" w:hAnsi="Century Gothic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crqby8mmnmkm" w:id="0"/>
      <w:bookmarkEnd w:id="0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u w:val="single"/>
          <w:rtl w:val="0"/>
        </w:rPr>
        <w:t xml:space="preserve">Materiales para el aula: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40" w:lineRule="auto"/>
        <w:ind w:left="360" w:hanging="360"/>
        <w:jc w:val="both"/>
        <w:rPr>
          <w:rFonts w:ascii="Century Gothic" w:cs="Century Gothic" w:eastAsia="Century Gothic" w:hAnsi="Century Gothic"/>
          <w:b w:val="1"/>
          <w:bCs w:val="1"/>
          <w:color w:val="7030a0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7030a0"/>
          <w:sz w:val="24"/>
          <w:szCs w:val="24"/>
          <w:rtl w:val="0"/>
        </w:rPr>
        <w:t xml:space="preserve">80 hojas blancas A4 dentro de un folio o sobre papel madera. 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240" w:lineRule="auto"/>
        <w:ind w:left="360" w:hanging="360"/>
        <w:jc w:val="both"/>
        <w:rPr>
          <w:rFonts w:ascii="Century Gothic" w:cs="Century Gothic" w:eastAsia="Century Gothic" w:hAnsi="Century Gothic"/>
          <w:b w:val="1"/>
          <w:bCs w:val="1"/>
          <w:color w:val="7030a0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7030a0"/>
          <w:sz w:val="24"/>
          <w:szCs w:val="24"/>
          <w:rtl w:val="0"/>
        </w:rPr>
        <w:t xml:space="preserve">1 papel afiche claro y 1 papel madera.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240" w:lineRule="auto"/>
        <w:ind w:left="360" w:hanging="360"/>
        <w:jc w:val="both"/>
        <w:rPr>
          <w:rFonts w:ascii="Century Gothic" w:cs="Century Gothic" w:eastAsia="Century Gothic" w:hAnsi="Century Gothic"/>
          <w:b w:val="1"/>
          <w:bCs w:val="1"/>
          <w:color w:val="7030a0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7030a0"/>
          <w:sz w:val="24"/>
          <w:szCs w:val="24"/>
          <w:rtl w:val="0"/>
        </w:rPr>
        <w:t xml:space="preserve">1 block de dibujo de colores tamaño nª5 sin perforar (24 hojas).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240" w:lineRule="auto"/>
        <w:ind w:left="360" w:hanging="360"/>
        <w:jc w:val="both"/>
        <w:rPr>
          <w:rFonts w:ascii="Century Gothic" w:cs="Century Gothic" w:eastAsia="Century Gothic" w:hAnsi="Century Gothic"/>
          <w:b w:val="1"/>
          <w:bCs w:val="1"/>
          <w:color w:val="7030a0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7030a0"/>
          <w:sz w:val="24"/>
          <w:szCs w:val="24"/>
          <w:rtl w:val="0"/>
        </w:rPr>
        <w:t xml:space="preserve">1 FIBRÓN NEGRO PERMANENTE (con nombre).</w:t>
      </w:r>
    </w:p>
    <w:p w:rsidR="00000000" w:rsidDel="00000000" w:rsidP="00000000" w:rsidRDefault="00000000" w:rsidRPr="00000000" w14:paraId="00000018">
      <w:pPr>
        <w:spacing w:line="240" w:lineRule="auto"/>
        <w:ind w:left="360" w:firstLine="0"/>
        <w:jc w:val="both"/>
        <w:rPr>
          <w:rFonts w:ascii="Century Gothic" w:cs="Century Gothic" w:eastAsia="Century Gothic" w:hAnsi="Century Gothic"/>
          <w:b w:val="1"/>
          <w:bCs w:val="1"/>
          <w:color w:val="7030a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240" w:lineRule="auto"/>
        <w:ind w:left="360" w:hanging="36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Elementos de higiene personal: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toalla de mano y jabón para los días de Educación Física especialmente.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240" w:lineRule="auto"/>
        <w:ind w:left="360" w:hanging="36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CUADERNO DE COMUNICADOS: 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Se adquiere en administración,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RECORDAR: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  Completar los datos personales y firmar hojas correspondientes, forrado de color VERDE (LUNARES O LISO) y rótulo. ENUMERAR las hojas de este cuaderno en el extremo superior derecho.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240" w:lineRule="auto"/>
        <w:ind w:left="360" w:hanging="36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INFORMÁTICA: 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auriculares (sólo los días de computación) y 20 hojas blancas A4.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240" w:lineRule="auto"/>
        <w:ind w:left="360" w:hanging="36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PLÁSTICA: 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1 carpeta tamaño oficio apaisada con argollas chicas/medianas. Un repuesto de hojas blancas y un block de hojas de colores. Témperas rojo, azul, amarillo, blanco y negro, 2 pinceles (uno punta redonda y el otro, punta plana), vaso, trapo, mezclador, fibras y 2 paquetitos de papel glasé colocados dentro de un sobre de la carpeta en la tapa posterior. RECOMIENDO: colocar los elementos dentro de una bolsita tipo ziploc para favorecer el orden y cuidado de los útiles. 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   TODOS LOS ELEMENTOS DE LA CARTUCHERA Y PERSONALES, INCLUYENDO VESTIMENTA DEBEN TENER NOMBRE Y APELLIDO.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720" w:firstLine="0"/>
        <w:jc w:val="center"/>
        <w:rPr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0070c0"/>
          <w:sz w:val="24"/>
          <w:szCs w:val="24"/>
          <w:rtl w:val="0"/>
        </w:rPr>
        <w:t xml:space="preserve">Te deseamos</w:t>
      </w:r>
      <w:r w:rsidDel="00000000" w:rsidR="00000000" w:rsidRPr="00000000">
        <w:rPr>
          <w:rFonts w:ascii="Century Gothic" w:cs="Century Gothic" w:eastAsia="Century Gothic" w:hAnsi="Century Gothic"/>
          <w:color w:val="0070c0"/>
          <w:sz w:val="24"/>
          <w:szCs w:val="24"/>
          <w:rtl w:val="0"/>
        </w:rPr>
        <w:t xml:space="preserve">…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0070c0"/>
          <w:sz w:val="24"/>
          <w:szCs w:val="24"/>
          <w:rtl w:val="0"/>
        </w:rPr>
        <w:t xml:space="preserve">¡¡¡FELIZ COMIENZO!!!</w:t>
      </w:r>
      <w:r w:rsidDel="00000000" w:rsidR="00000000" w:rsidRPr="00000000">
        <w:rPr>
          <w:rFonts w:ascii="Century Gothic" w:cs="Century Gothic" w:eastAsia="Century Gothic" w:hAnsi="Century Gothic"/>
          <w:color w:val="0070c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sectPr>
      <w:pgSz w:h="15840" w:w="12240" w:orient="portrait"/>
      <w:pgMar w:bottom="568" w:top="426" w:left="709" w:right="6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A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rrafodelista">
    <w:name w:val="List Paragraph"/>
    <w:basedOn w:val="Normal"/>
    <w:uiPriority w:val="34"/>
    <w:qFormat w:val="1"/>
    <w:rsid w:val="009A4190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KbMTFyy91GdbD5PLXfWfFqOrhw==">CgMxLjAyDmguY3JxYnk4bW1ubWttOAByITFLS3RyWl9MWW44TEZ2YjVQYWdCVlpTZnZRaVdEU09wZA==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2025-02-20T17:20:00Z</dcterms:created>
</cp:coreProperties>
</file>